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B0AB" w14:textId="77777777" w:rsidR="003055D2" w:rsidRPr="00203CC8" w:rsidRDefault="0008019F" w:rsidP="0008019F">
      <w:pPr>
        <w:jc w:val="center"/>
        <w:rPr>
          <w:rFonts w:ascii="Tahoma" w:hAnsi="Tahoma" w:cs="Tahoma"/>
          <w:b/>
          <w:sz w:val="36"/>
          <w:szCs w:val="36"/>
        </w:rPr>
      </w:pPr>
      <w:r w:rsidRPr="00203CC8">
        <w:rPr>
          <w:rFonts w:ascii="Tahoma" w:hAnsi="Tahoma" w:cs="Tahoma"/>
          <w:b/>
          <w:sz w:val="36"/>
          <w:szCs w:val="36"/>
        </w:rPr>
        <w:t>Data Breach Policy</w:t>
      </w:r>
    </w:p>
    <w:p w14:paraId="052280E4" w14:textId="77777777" w:rsidR="0008019F" w:rsidRPr="00203CC8" w:rsidRDefault="0008019F">
      <w:pPr>
        <w:rPr>
          <w:rFonts w:ascii="Tahoma" w:hAnsi="Tahoma" w:cs="Tahoma"/>
        </w:rPr>
      </w:pPr>
    </w:p>
    <w:p w14:paraId="17B76C78" w14:textId="77777777" w:rsidR="0008019F" w:rsidRPr="00203CC8" w:rsidRDefault="002F6C1A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GDPR defines a personal data breach as “a breach of security leading to accidental or unlawful destruction, loss, alteration, unauthorised disclosure of, or access to, personal data transmitted, stored or otherwise processed”.</w:t>
      </w:r>
      <w:r w:rsidR="00FA3094" w:rsidRPr="00203CC8">
        <w:rPr>
          <w:rFonts w:ascii="Tahoma" w:hAnsi="Tahoma" w:cs="Tahoma"/>
        </w:rPr>
        <w:t xml:space="preserve">  Examples include:</w:t>
      </w:r>
    </w:p>
    <w:p w14:paraId="72C8EF90" w14:textId="77777777" w:rsidR="00FA3094" w:rsidRPr="00203CC8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Access by an unauthorised third party</w:t>
      </w:r>
    </w:p>
    <w:p w14:paraId="219B5B74" w14:textId="77777777" w:rsidR="00FA3094" w:rsidRPr="00203CC8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Deliberate or accidental action (or inaction) by a controller or processor</w:t>
      </w:r>
    </w:p>
    <w:p w14:paraId="60103998" w14:textId="77777777" w:rsidR="00FA3094" w:rsidRPr="00203CC8" w:rsidRDefault="00FA3094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Sending personal data to an incorrect recipient</w:t>
      </w:r>
    </w:p>
    <w:p w14:paraId="697E6EDB" w14:textId="77777777" w:rsidR="00FA3094" w:rsidRPr="00203CC8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Computing devices containing personal data being lost or stolen</w:t>
      </w:r>
    </w:p>
    <w:p w14:paraId="326FC451" w14:textId="77777777" w:rsidR="00CB70DD" w:rsidRPr="00203CC8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Alteration of personal data without permission</w:t>
      </w:r>
    </w:p>
    <w:p w14:paraId="04CB1B77" w14:textId="77777777" w:rsidR="00CB70DD" w:rsidRPr="00203CC8" w:rsidRDefault="00CB70DD" w:rsidP="00FA3094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03CC8">
        <w:rPr>
          <w:rFonts w:ascii="Tahoma" w:hAnsi="Tahoma" w:cs="Tahoma"/>
        </w:rPr>
        <w:t>Loss of availability of personal data</w:t>
      </w:r>
    </w:p>
    <w:p w14:paraId="7EE95501" w14:textId="3715DCE0" w:rsidR="00FA3094" w:rsidRPr="00203CC8" w:rsidRDefault="005E1CD7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Old Leake</w:t>
      </w:r>
      <w:r w:rsidR="00D37962" w:rsidRPr="00203CC8">
        <w:rPr>
          <w:rFonts w:ascii="Tahoma" w:hAnsi="Tahoma" w:cs="Tahoma"/>
        </w:rPr>
        <w:t xml:space="preserve"> Parish Council </w:t>
      </w:r>
      <w:r w:rsidR="00067085" w:rsidRPr="00203CC8">
        <w:rPr>
          <w:rFonts w:ascii="Tahoma" w:hAnsi="Tahoma" w:cs="Tahoma"/>
        </w:rPr>
        <w:t>takes the security</w:t>
      </w:r>
      <w:r w:rsidR="00F03B74" w:rsidRPr="00203CC8">
        <w:rPr>
          <w:rFonts w:ascii="Tahoma" w:hAnsi="Tahoma" w:cs="Tahoma"/>
        </w:rPr>
        <w:t xml:space="preserve"> of personal data seriously,</w:t>
      </w:r>
      <w:r w:rsidR="00067085" w:rsidRPr="00203CC8">
        <w:rPr>
          <w:rFonts w:ascii="Tahoma" w:hAnsi="Tahoma" w:cs="Tahoma"/>
        </w:rPr>
        <w:t xml:space="preserve"> computers are password protected and hard copy </w:t>
      </w:r>
      <w:r w:rsidR="00BB770F" w:rsidRPr="00203CC8">
        <w:rPr>
          <w:rFonts w:ascii="Tahoma" w:hAnsi="Tahoma" w:cs="Tahoma"/>
        </w:rPr>
        <w:t>files are kept in locked cabinets</w:t>
      </w:r>
      <w:r w:rsidR="00067085" w:rsidRPr="00203CC8">
        <w:rPr>
          <w:rFonts w:ascii="Tahoma" w:hAnsi="Tahoma" w:cs="Tahoma"/>
        </w:rPr>
        <w:t>.</w:t>
      </w:r>
    </w:p>
    <w:p w14:paraId="586F1115" w14:textId="77777777" w:rsidR="00067085" w:rsidRPr="00203CC8" w:rsidRDefault="00067085" w:rsidP="00612204">
      <w:pPr>
        <w:jc w:val="both"/>
        <w:rPr>
          <w:rFonts w:ascii="Tahoma" w:hAnsi="Tahoma" w:cs="Tahoma"/>
        </w:rPr>
      </w:pPr>
    </w:p>
    <w:p w14:paraId="37EF2713" w14:textId="77777777" w:rsidR="00067085" w:rsidRPr="00203CC8" w:rsidRDefault="00067085" w:rsidP="00612204">
      <w:pPr>
        <w:jc w:val="both"/>
        <w:rPr>
          <w:rFonts w:ascii="Tahoma" w:hAnsi="Tahoma" w:cs="Tahoma"/>
          <w:u w:val="single"/>
        </w:rPr>
      </w:pPr>
      <w:r w:rsidRPr="00203CC8">
        <w:rPr>
          <w:rFonts w:ascii="Tahoma" w:hAnsi="Tahoma" w:cs="Tahoma"/>
          <w:u w:val="single"/>
        </w:rPr>
        <w:t>Consequences of a personal data breach</w:t>
      </w:r>
    </w:p>
    <w:p w14:paraId="6CBAD293" w14:textId="77777777" w:rsidR="00067085" w:rsidRPr="00203CC8" w:rsidRDefault="00067085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A breach of personal data may result in a loss of control of personal data, discrimination, identity theft or fraud, financial loss, damage to reputation, loss of confidentiality of personal data, damage to property or social disadvantage.</w:t>
      </w:r>
      <w:r w:rsidR="0019201E" w:rsidRPr="00203CC8">
        <w:rPr>
          <w:rFonts w:ascii="Tahoma" w:hAnsi="Tahoma" w:cs="Tahoma"/>
        </w:rPr>
        <w:t xml:space="preserve">  Therefore a breach, depending on the circumstances of the breach, can have a range of effects on individuals.</w:t>
      </w:r>
    </w:p>
    <w:p w14:paraId="562D46F7" w14:textId="77777777" w:rsidR="0019201E" w:rsidRPr="00203CC8" w:rsidRDefault="0019201E" w:rsidP="00612204">
      <w:pPr>
        <w:jc w:val="both"/>
        <w:rPr>
          <w:rFonts w:ascii="Tahoma" w:hAnsi="Tahoma" w:cs="Tahoma"/>
        </w:rPr>
      </w:pPr>
    </w:p>
    <w:p w14:paraId="22084B6C" w14:textId="64A65EF4" w:rsidR="00D64B43" w:rsidRPr="00203CC8" w:rsidRDefault="005E1CD7" w:rsidP="00612204">
      <w:pPr>
        <w:jc w:val="both"/>
        <w:rPr>
          <w:rFonts w:ascii="Tahoma" w:hAnsi="Tahoma" w:cs="Tahoma"/>
          <w:u w:val="single"/>
        </w:rPr>
      </w:pPr>
      <w:r w:rsidRPr="00203CC8">
        <w:rPr>
          <w:rFonts w:ascii="Tahoma" w:hAnsi="Tahoma" w:cs="Tahoma"/>
          <w:u w:val="single"/>
        </w:rPr>
        <w:t>Old Leake</w:t>
      </w:r>
      <w:r w:rsidR="00D37962" w:rsidRPr="00203CC8">
        <w:rPr>
          <w:rFonts w:ascii="Tahoma" w:hAnsi="Tahoma" w:cs="Tahoma"/>
          <w:u w:val="single"/>
        </w:rPr>
        <w:t xml:space="preserve"> Parish Council’s </w:t>
      </w:r>
      <w:r w:rsidR="0019201E" w:rsidRPr="00203CC8">
        <w:rPr>
          <w:rFonts w:ascii="Tahoma" w:hAnsi="Tahoma" w:cs="Tahoma"/>
          <w:u w:val="single"/>
        </w:rPr>
        <w:t>duty to report a breach</w:t>
      </w:r>
    </w:p>
    <w:p w14:paraId="334231F8" w14:textId="77777777" w:rsidR="00FA3094" w:rsidRPr="00203CC8" w:rsidRDefault="00C23068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If the data breach is likely to result in a risk to the rights and freedoms of the individual, the breach must be reported </w:t>
      </w:r>
      <w:r w:rsidR="00AF6B98" w:rsidRPr="00203CC8">
        <w:rPr>
          <w:rFonts w:ascii="Tahoma" w:hAnsi="Tahoma" w:cs="Tahoma"/>
        </w:rPr>
        <w:t xml:space="preserve">to the individual and ICO </w:t>
      </w:r>
      <w:r w:rsidRPr="00203CC8">
        <w:rPr>
          <w:rFonts w:ascii="Tahoma" w:hAnsi="Tahoma" w:cs="Tahoma"/>
        </w:rPr>
        <w:t>without undue delay and, where feasible, not later than 72 hours</w:t>
      </w:r>
      <w:r w:rsidR="009427F0" w:rsidRPr="00203CC8">
        <w:rPr>
          <w:rFonts w:ascii="Tahoma" w:hAnsi="Tahoma" w:cs="Tahoma"/>
        </w:rPr>
        <w:t xml:space="preserve"> after having become aware of the breach</w:t>
      </w:r>
      <w:r w:rsidRPr="00203CC8">
        <w:rPr>
          <w:rFonts w:ascii="Tahoma" w:hAnsi="Tahoma" w:cs="Tahoma"/>
        </w:rPr>
        <w:t>.</w:t>
      </w:r>
      <w:r w:rsidR="0084327B" w:rsidRPr="00203CC8">
        <w:rPr>
          <w:rFonts w:ascii="Tahoma" w:hAnsi="Tahoma" w:cs="Tahoma"/>
        </w:rPr>
        <w:t xml:space="preserve">  The Data Protection Officer must be informed immediately so they are able to report the breach to the ICO in the 72 hour timeframe.</w:t>
      </w:r>
    </w:p>
    <w:p w14:paraId="0D83D8BB" w14:textId="52BCB7D7" w:rsidR="009427F0" w:rsidRPr="00203CC8" w:rsidRDefault="009427F0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If the ICO is not informed within 72 hours, </w:t>
      </w:r>
      <w:r w:rsidR="005E1CD7" w:rsidRPr="00203CC8">
        <w:rPr>
          <w:rFonts w:ascii="Tahoma" w:hAnsi="Tahoma" w:cs="Tahoma"/>
        </w:rPr>
        <w:t>Old Leake</w:t>
      </w:r>
      <w:r w:rsidR="00D37962" w:rsidRPr="00203CC8">
        <w:rPr>
          <w:rFonts w:ascii="Tahoma" w:hAnsi="Tahoma" w:cs="Tahoma"/>
        </w:rPr>
        <w:t xml:space="preserve"> Parish Council </w:t>
      </w:r>
      <w:r w:rsidR="00980779" w:rsidRPr="00203CC8">
        <w:rPr>
          <w:rFonts w:ascii="Tahoma" w:hAnsi="Tahoma" w:cs="Tahoma"/>
        </w:rPr>
        <w:t xml:space="preserve">via the DPO </w:t>
      </w:r>
      <w:r w:rsidRPr="00203CC8">
        <w:rPr>
          <w:rFonts w:ascii="Tahoma" w:hAnsi="Tahoma" w:cs="Tahoma"/>
        </w:rPr>
        <w:t>must give reasons for the delay when they report the breach.</w:t>
      </w:r>
    </w:p>
    <w:p w14:paraId="161E250D" w14:textId="7D9F0E9C" w:rsidR="009427F0" w:rsidRPr="00203CC8" w:rsidRDefault="009427F0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When notifying the ICO of a breach, </w:t>
      </w:r>
      <w:r w:rsidR="005E1CD7" w:rsidRPr="00203CC8">
        <w:rPr>
          <w:rFonts w:ascii="Tahoma" w:hAnsi="Tahoma" w:cs="Tahoma"/>
        </w:rPr>
        <w:t>Old Leake</w:t>
      </w:r>
      <w:r w:rsidR="00D37962" w:rsidRPr="00203CC8">
        <w:rPr>
          <w:rFonts w:ascii="Tahoma" w:hAnsi="Tahoma" w:cs="Tahoma"/>
        </w:rPr>
        <w:t xml:space="preserve"> Parish Council </w:t>
      </w:r>
      <w:r w:rsidRPr="00203CC8">
        <w:rPr>
          <w:rFonts w:ascii="Tahoma" w:hAnsi="Tahoma" w:cs="Tahoma"/>
        </w:rPr>
        <w:t>must:</w:t>
      </w:r>
    </w:p>
    <w:p w14:paraId="1D801028" w14:textId="77777777" w:rsidR="009427F0" w:rsidRPr="00203CC8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Describe the nature of the breach including the categories and approximate number of data subjects concerned and the categories and approximate number of personal data records concerned</w:t>
      </w:r>
    </w:p>
    <w:p w14:paraId="54F89D5B" w14:textId="77777777" w:rsidR="009427F0" w:rsidRPr="00203CC8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Communicate the name and contact details of the </w:t>
      </w:r>
      <w:r w:rsidR="00980779" w:rsidRPr="00203CC8">
        <w:rPr>
          <w:rFonts w:ascii="Tahoma" w:hAnsi="Tahoma" w:cs="Tahoma"/>
        </w:rPr>
        <w:t>DPO</w:t>
      </w:r>
    </w:p>
    <w:p w14:paraId="60B98931" w14:textId="77777777" w:rsidR="009427F0" w:rsidRPr="00203CC8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Describe the likely consequences of the breach</w:t>
      </w:r>
    </w:p>
    <w:p w14:paraId="48D11489" w14:textId="77777777" w:rsidR="009427F0" w:rsidRPr="00203CC8" w:rsidRDefault="009427F0" w:rsidP="00612204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Describe the measures taken or proposed to be taken to address the personal data breach including, measures to mitigate its possible adverse affects.</w:t>
      </w:r>
    </w:p>
    <w:p w14:paraId="180DAFA7" w14:textId="5C1740FD" w:rsidR="00485E1D" w:rsidRPr="00203CC8" w:rsidRDefault="00485E1D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When notifying the individual affected by the breach</w:t>
      </w:r>
      <w:r w:rsidR="00AF6B98" w:rsidRPr="00203CC8">
        <w:rPr>
          <w:rFonts w:ascii="Tahoma" w:hAnsi="Tahoma" w:cs="Tahoma"/>
        </w:rPr>
        <w:t xml:space="preserve">, </w:t>
      </w:r>
      <w:r w:rsidR="005E1CD7" w:rsidRPr="00203CC8">
        <w:rPr>
          <w:rFonts w:ascii="Tahoma" w:hAnsi="Tahoma" w:cs="Tahoma"/>
        </w:rPr>
        <w:t>Old Leake</w:t>
      </w:r>
      <w:r w:rsidR="00980779" w:rsidRPr="00203CC8">
        <w:rPr>
          <w:rFonts w:ascii="Tahoma" w:hAnsi="Tahoma" w:cs="Tahoma"/>
        </w:rPr>
        <w:t xml:space="preserve"> Parish Council </w:t>
      </w:r>
      <w:r w:rsidR="00AF6B98" w:rsidRPr="00203CC8">
        <w:rPr>
          <w:rFonts w:ascii="Tahoma" w:hAnsi="Tahoma" w:cs="Tahoma"/>
        </w:rPr>
        <w:t xml:space="preserve">must provide the individual with (ii)-(iv) above. </w:t>
      </w:r>
    </w:p>
    <w:p w14:paraId="60185203" w14:textId="410D2BE4" w:rsidR="006950BC" w:rsidRPr="00203CC8" w:rsidRDefault="005E1CD7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lastRenderedPageBreak/>
        <w:t>Old Leake</w:t>
      </w:r>
      <w:r w:rsidR="00980779" w:rsidRPr="00203CC8">
        <w:rPr>
          <w:rFonts w:ascii="Tahoma" w:hAnsi="Tahoma" w:cs="Tahoma"/>
        </w:rPr>
        <w:t xml:space="preserve"> Parish Council </w:t>
      </w:r>
      <w:r w:rsidR="000578B4" w:rsidRPr="00203CC8">
        <w:rPr>
          <w:rFonts w:ascii="Tahoma" w:hAnsi="Tahoma" w:cs="Tahoma"/>
        </w:rPr>
        <w:t>would not need to communicate with an individual if the following applies:</w:t>
      </w:r>
    </w:p>
    <w:p w14:paraId="200F2DB6" w14:textId="77777777" w:rsidR="000578B4" w:rsidRPr="00203CC8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It has implemented appropriate technical and organisational measures (i.e.encryption) so those measures have rendered the personal data unintelligible to any person not authorised to access it;</w:t>
      </w:r>
    </w:p>
    <w:p w14:paraId="015952D2" w14:textId="77777777" w:rsidR="000578B4" w:rsidRPr="00203CC8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It has taken subsequent measures to ensure that the high risk to rights and freedoms of individuals is no longer likely to materialise, or</w:t>
      </w:r>
    </w:p>
    <w:p w14:paraId="5ACB0280" w14:textId="77777777" w:rsidR="000578B4" w:rsidRPr="00203CC8" w:rsidRDefault="000578B4" w:rsidP="00612204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It would involve a disproportionate effort</w:t>
      </w:r>
    </w:p>
    <w:p w14:paraId="392BDBE4" w14:textId="77777777" w:rsidR="000578B4" w:rsidRPr="00203CC8" w:rsidRDefault="00460032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However, the ICO must still be informed even if the above measures are in place.</w:t>
      </w:r>
    </w:p>
    <w:p w14:paraId="629F94A4" w14:textId="77777777" w:rsidR="00460032" w:rsidRPr="00203CC8" w:rsidRDefault="00460032" w:rsidP="00612204">
      <w:pPr>
        <w:jc w:val="both"/>
        <w:rPr>
          <w:rFonts w:ascii="Tahoma" w:hAnsi="Tahoma" w:cs="Tahoma"/>
        </w:rPr>
      </w:pPr>
    </w:p>
    <w:p w14:paraId="1F16371D" w14:textId="58AC0B7E" w:rsidR="00460032" w:rsidRPr="00203CC8" w:rsidRDefault="00460032" w:rsidP="00612204">
      <w:pPr>
        <w:jc w:val="both"/>
        <w:rPr>
          <w:rFonts w:ascii="Tahoma" w:hAnsi="Tahoma" w:cs="Tahoma"/>
          <w:u w:val="single"/>
        </w:rPr>
      </w:pPr>
      <w:r w:rsidRPr="00203CC8">
        <w:rPr>
          <w:rFonts w:ascii="Tahoma" w:hAnsi="Tahoma" w:cs="Tahoma"/>
          <w:u w:val="single"/>
        </w:rPr>
        <w:t xml:space="preserve">Data processors duty to inform </w:t>
      </w:r>
      <w:r w:rsidR="005E1CD7" w:rsidRPr="00203CC8">
        <w:rPr>
          <w:rFonts w:ascii="Tahoma" w:hAnsi="Tahoma" w:cs="Tahoma"/>
          <w:u w:val="single"/>
        </w:rPr>
        <w:t>Old Leake</w:t>
      </w:r>
      <w:r w:rsidR="00980779" w:rsidRPr="00203CC8">
        <w:rPr>
          <w:rFonts w:ascii="Tahoma" w:hAnsi="Tahoma" w:cs="Tahoma"/>
          <w:u w:val="single"/>
        </w:rPr>
        <w:t xml:space="preserve"> Parish Council</w:t>
      </w:r>
    </w:p>
    <w:p w14:paraId="324D1DB7" w14:textId="645D5CE8" w:rsidR="00460032" w:rsidRPr="00203CC8" w:rsidRDefault="00AB02B6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If a data processor (i.e. payroll provider) becomes aware of a personal data breach, it must notify </w:t>
      </w:r>
      <w:r w:rsidR="005E1CD7" w:rsidRPr="00203CC8">
        <w:rPr>
          <w:rFonts w:ascii="Tahoma" w:hAnsi="Tahoma" w:cs="Tahoma"/>
        </w:rPr>
        <w:t>Old Leake</w:t>
      </w:r>
      <w:r w:rsidR="00980779" w:rsidRPr="00203CC8">
        <w:rPr>
          <w:rFonts w:ascii="Tahoma" w:hAnsi="Tahoma" w:cs="Tahoma"/>
        </w:rPr>
        <w:t xml:space="preserve"> Parish Council </w:t>
      </w:r>
      <w:r w:rsidRPr="00203CC8">
        <w:rPr>
          <w:rFonts w:ascii="Tahoma" w:hAnsi="Tahoma" w:cs="Tahoma"/>
        </w:rPr>
        <w:t>without undue delay.</w:t>
      </w:r>
      <w:r w:rsidR="0077716A" w:rsidRPr="00203CC8">
        <w:rPr>
          <w:rFonts w:ascii="Tahoma" w:hAnsi="Tahoma" w:cs="Tahoma"/>
        </w:rPr>
        <w:t xml:space="preserve">  It is then </w:t>
      </w:r>
      <w:r w:rsidR="005E1CD7" w:rsidRPr="00203CC8">
        <w:rPr>
          <w:rFonts w:ascii="Tahoma" w:hAnsi="Tahoma" w:cs="Tahoma"/>
        </w:rPr>
        <w:t>Old Leake</w:t>
      </w:r>
      <w:r w:rsidR="00980779" w:rsidRPr="00203CC8">
        <w:rPr>
          <w:rFonts w:ascii="Tahoma" w:hAnsi="Tahoma" w:cs="Tahoma"/>
        </w:rPr>
        <w:t xml:space="preserve"> Parish Council’s </w:t>
      </w:r>
      <w:r w:rsidR="0077716A" w:rsidRPr="00203CC8">
        <w:rPr>
          <w:rFonts w:ascii="Tahoma" w:hAnsi="Tahoma" w:cs="Tahoma"/>
        </w:rPr>
        <w:t>responsibility to inform the ICO</w:t>
      </w:r>
      <w:r w:rsidR="008274F0" w:rsidRPr="00203CC8">
        <w:rPr>
          <w:rFonts w:ascii="Tahoma" w:hAnsi="Tahoma" w:cs="Tahoma"/>
        </w:rPr>
        <w:t>, it is not the data processors responsibility to notify the ICO</w:t>
      </w:r>
      <w:r w:rsidR="0077716A" w:rsidRPr="00203CC8">
        <w:rPr>
          <w:rFonts w:ascii="Tahoma" w:hAnsi="Tahoma" w:cs="Tahoma"/>
        </w:rPr>
        <w:t>.</w:t>
      </w:r>
    </w:p>
    <w:p w14:paraId="5379C893" w14:textId="77777777" w:rsidR="005E5892" w:rsidRPr="00203CC8" w:rsidRDefault="005E5892" w:rsidP="00612204">
      <w:pPr>
        <w:jc w:val="both"/>
        <w:rPr>
          <w:rFonts w:ascii="Tahoma" w:hAnsi="Tahoma" w:cs="Tahoma"/>
        </w:rPr>
      </w:pPr>
    </w:p>
    <w:p w14:paraId="02109A1B" w14:textId="77777777" w:rsidR="005E5892" w:rsidRPr="00203CC8" w:rsidRDefault="005E5892" w:rsidP="00612204">
      <w:pPr>
        <w:jc w:val="both"/>
        <w:rPr>
          <w:rFonts w:ascii="Tahoma" w:hAnsi="Tahoma" w:cs="Tahoma"/>
          <w:u w:val="single"/>
        </w:rPr>
      </w:pPr>
      <w:r w:rsidRPr="00203CC8">
        <w:rPr>
          <w:rFonts w:ascii="Tahoma" w:hAnsi="Tahoma" w:cs="Tahoma"/>
          <w:u w:val="single"/>
        </w:rPr>
        <w:t>Records of data breaches</w:t>
      </w:r>
    </w:p>
    <w:p w14:paraId="51F4A419" w14:textId="77777777" w:rsidR="005E5892" w:rsidRPr="00203CC8" w:rsidRDefault="005E5892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 xml:space="preserve">All data breaches </w:t>
      </w:r>
      <w:r w:rsidR="00C448BB" w:rsidRPr="00203CC8">
        <w:rPr>
          <w:rFonts w:ascii="Tahoma" w:hAnsi="Tahoma" w:cs="Tahoma"/>
        </w:rPr>
        <w:t>must</w:t>
      </w:r>
      <w:r w:rsidRPr="00203CC8">
        <w:rPr>
          <w:rFonts w:ascii="Tahoma" w:hAnsi="Tahoma" w:cs="Tahoma"/>
        </w:rPr>
        <w:t xml:space="preserve"> be recorded whether or not they are reported to individuals.  This record will help to identify system failures and should be used as a way to improve the security of personal data.</w:t>
      </w:r>
    </w:p>
    <w:p w14:paraId="314825F5" w14:textId="77777777" w:rsidR="00056EF6" w:rsidRPr="00203CC8" w:rsidRDefault="00056EF6" w:rsidP="00056EF6">
      <w:pPr>
        <w:jc w:val="both"/>
        <w:rPr>
          <w:rFonts w:ascii="Tahoma" w:hAnsi="Tahoma" w:cs="Tahoma"/>
          <w:u w:val="single"/>
        </w:rPr>
      </w:pPr>
      <w:r w:rsidRPr="00203CC8">
        <w:rPr>
          <w:rFonts w:ascii="Tahoma" w:hAnsi="Tahoma" w:cs="Tahoma"/>
          <w:u w:val="single"/>
        </w:rPr>
        <w:t>Record of Data Breaches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848"/>
        <w:gridCol w:w="1979"/>
        <w:gridCol w:w="1849"/>
        <w:gridCol w:w="1849"/>
      </w:tblGrid>
      <w:tr w:rsidR="00056EF6" w:rsidRPr="00203CC8" w14:paraId="23139935" w14:textId="77777777" w:rsidTr="00F31003">
        <w:tc>
          <w:tcPr>
            <w:tcW w:w="1101" w:type="dxa"/>
          </w:tcPr>
          <w:p w14:paraId="37E4EE70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Date of breach</w:t>
            </w:r>
          </w:p>
        </w:tc>
        <w:tc>
          <w:tcPr>
            <w:tcW w:w="1848" w:type="dxa"/>
          </w:tcPr>
          <w:p w14:paraId="649C0EA2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Type of breach</w:t>
            </w:r>
          </w:p>
        </w:tc>
        <w:tc>
          <w:tcPr>
            <w:tcW w:w="1979" w:type="dxa"/>
          </w:tcPr>
          <w:p w14:paraId="51EA55C9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Number of individuals affected</w:t>
            </w:r>
          </w:p>
        </w:tc>
        <w:tc>
          <w:tcPr>
            <w:tcW w:w="1849" w:type="dxa"/>
          </w:tcPr>
          <w:p w14:paraId="25E9E04E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Date reported to ICO/individual</w:t>
            </w:r>
          </w:p>
        </w:tc>
        <w:tc>
          <w:tcPr>
            <w:tcW w:w="1849" w:type="dxa"/>
          </w:tcPr>
          <w:p w14:paraId="184ED379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Actions to prevent breach recurring</w:t>
            </w:r>
          </w:p>
        </w:tc>
      </w:tr>
      <w:tr w:rsidR="00056EF6" w:rsidRPr="00203CC8" w14:paraId="26A27A45" w14:textId="77777777" w:rsidTr="00F31003">
        <w:tc>
          <w:tcPr>
            <w:tcW w:w="1101" w:type="dxa"/>
          </w:tcPr>
          <w:p w14:paraId="41E94E56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2E6F090B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74BAAFA1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38F09C04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19E07EB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203CC8" w14:paraId="2CC11E97" w14:textId="77777777" w:rsidTr="00F31003">
        <w:tc>
          <w:tcPr>
            <w:tcW w:w="1101" w:type="dxa"/>
          </w:tcPr>
          <w:p w14:paraId="42396FE0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3085BC4E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595C8EA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2E4984E9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57CB88F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203CC8" w14:paraId="3F294080" w14:textId="77777777" w:rsidTr="00F31003">
        <w:tc>
          <w:tcPr>
            <w:tcW w:w="1101" w:type="dxa"/>
          </w:tcPr>
          <w:p w14:paraId="07BF5C21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533E0639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0D81A74E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41FC12B5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7E668C82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  <w:tr w:rsidR="00056EF6" w:rsidRPr="00203CC8" w14:paraId="2BA485A2" w14:textId="77777777" w:rsidTr="00F31003">
        <w:tc>
          <w:tcPr>
            <w:tcW w:w="1101" w:type="dxa"/>
          </w:tcPr>
          <w:p w14:paraId="2C9C5048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8" w:type="dxa"/>
          </w:tcPr>
          <w:p w14:paraId="03C0B593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979" w:type="dxa"/>
          </w:tcPr>
          <w:p w14:paraId="13026C99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5F0CD2CB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849" w:type="dxa"/>
          </w:tcPr>
          <w:p w14:paraId="09FF8BD8" w14:textId="77777777" w:rsidR="00056EF6" w:rsidRPr="00203CC8" w:rsidRDefault="00056EF6" w:rsidP="00F3100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61A7591D" w14:textId="77777777" w:rsidR="009C2085" w:rsidRPr="00203CC8" w:rsidRDefault="009C2085" w:rsidP="00612204">
      <w:pPr>
        <w:jc w:val="both"/>
        <w:rPr>
          <w:rFonts w:ascii="Tahoma" w:hAnsi="Tahoma" w:cs="Tahoma"/>
        </w:rPr>
      </w:pPr>
    </w:p>
    <w:p w14:paraId="6C128F64" w14:textId="77777777" w:rsidR="001B5577" w:rsidRPr="00203CC8" w:rsidRDefault="005E2D16" w:rsidP="00612204">
      <w:pPr>
        <w:jc w:val="both"/>
        <w:rPr>
          <w:rFonts w:ascii="Tahoma" w:hAnsi="Tahoma" w:cs="Tahoma"/>
        </w:rPr>
      </w:pPr>
      <w:r w:rsidRPr="00203CC8">
        <w:rPr>
          <w:rFonts w:ascii="Tahoma" w:hAnsi="Tahoma" w:cs="Tahoma"/>
        </w:rPr>
        <w:t>To report a data breach use the ICO online system:</w:t>
      </w:r>
    </w:p>
    <w:p w14:paraId="1F13D1B6" w14:textId="77777777" w:rsidR="009C2085" w:rsidRPr="00203CC8" w:rsidRDefault="005E2D16" w:rsidP="00612204">
      <w:pPr>
        <w:jc w:val="both"/>
        <w:rPr>
          <w:rFonts w:ascii="Tahoma" w:hAnsi="Tahoma" w:cs="Tahoma"/>
        </w:rPr>
      </w:pPr>
      <w:hyperlink r:id="rId8" w:history="1">
        <w:r w:rsidRPr="00203CC8">
          <w:rPr>
            <w:rStyle w:val="Hyperlink"/>
            <w:rFonts w:ascii="Tahoma" w:hAnsi="Tahoma" w:cs="Tahoma"/>
          </w:rPr>
          <w:t>https://ico.org.uk/for-organisations/report-a-breach/</w:t>
        </w:r>
      </w:hyperlink>
    </w:p>
    <w:p w14:paraId="5660F9A0" w14:textId="77777777" w:rsidR="00056EF6" w:rsidRPr="00203CC8" w:rsidRDefault="00056EF6" w:rsidP="00612204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284"/>
        <w:gridCol w:w="2239"/>
        <w:gridCol w:w="2251"/>
      </w:tblGrid>
      <w:tr w:rsidR="00056EF6" w:rsidRPr="00203CC8" w14:paraId="272F71F6" w14:textId="77777777" w:rsidTr="00F31003">
        <w:tc>
          <w:tcPr>
            <w:tcW w:w="2310" w:type="dxa"/>
          </w:tcPr>
          <w:p w14:paraId="6155460A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Version number</w:t>
            </w:r>
          </w:p>
        </w:tc>
        <w:tc>
          <w:tcPr>
            <w:tcW w:w="2310" w:type="dxa"/>
          </w:tcPr>
          <w:p w14:paraId="1F6CE273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Purpose/change</w:t>
            </w:r>
          </w:p>
        </w:tc>
        <w:tc>
          <w:tcPr>
            <w:tcW w:w="2311" w:type="dxa"/>
          </w:tcPr>
          <w:p w14:paraId="2F381013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Author</w:t>
            </w:r>
          </w:p>
        </w:tc>
        <w:tc>
          <w:tcPr>
            <w:tcW w:w="2311" w:type="dxa"/>
          </w:tcPr>
          <w:p w14:paraId="14CD6885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Date</w:t>
            </w:r>
          </w:p>
        </w:tc>
      </w:tr>
      <w:tr w:rsidR="00056EF6" w:rsidRPr="00203CC8" w14:paraId="3C79569D" w14:textId="77777777" w:rsidTr="00F31003">
        <w:tc>
          <w:tcPr>
            <w:tcW w:w="2310" w:type="dxa"/>
          </w:tcPr>
          <w:p w14:paraId="6233B452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0.1</w:t>
            </w:r>
          </w:p>
        </w:tc>
        <w:tc>
          <w:tcPr>
            <w:tcW w:w="2310" w:type="dxa"/>
          </w:tcPr>
          <w:p w14:paraId="74999257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Initial draft</w:t>
            </w:r>
          </w:p>
        </w:tc>
        <w:tc>
          <w:tcPr>
            <w:tcW w:w="2311" w:type="dxa"/>
          </w:tcPr>
          <w:p w14:paraId="42900AAB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LSS</w:t>
            </w:r>
          </w:p>
        </w:tc>
        <w:tc>
          <w:tcPr>
            <w:tcW w:w="2311" w:type="dxa"/>
          </w:tcPr>
          <w:p w14:paraId="2AF60DBA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06/03/18</w:t>
            </w:r>
          </w:p>
        </w:tc>
      </w:tr>
      <w:tr w:rsidR="00056EF6" w:rsidRPr="00203CC8" w14:paraId="09FB05ED" w14:textId="77777777" w:rsidTr="00F31003">
        <w:tc>
          <w:tcPr>
            <w:tcW w:w="2310" w:type="dxa"/>
          </w:tcPr>
          <w:p w14:paraId="15FC87CD" w14:textId="682C4520" w:rsidR="00056EF6" w:rsidRPr="00203CC8" w:rsidRDefault="005E1CD7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0.2</w:t>
            </w:r>
          </w:p>
        </w:tc>
        <w:tc>
          <w:tcPr>
            <w:tcW w:w="2310" w:type="dxa"/>
          </w:tcPr>
          <w:p w14:paraId="13F270E2" w14:textId="74903C17" w:rsidR="00056EF6" w:rsidRPr="00203CC8" w:rsidRDefault="005E1CD7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Reviewed and adopted</w:t>
            </w:r>
          </w:p>
        </w:tc>
        <w:tc>
          <w:tcPr>
            <w:tcW w:w="2311" w:type="dxa"/>
          </w:tcPr>
          <w:p w14:paraId="56E1446C" w14:textId="2453DF90" w:rsidR="00056EF6" w:rsidRPr="00203CC8" w:rsidRDefault="005E1CD7" w:rsidP="00F31003">
            <w:pPr>
              <w:rPr>
                <w:rFonts w:ascii="Tahoma" w:hAnsi="Tahoma" w:cs="Tahoma"/>
              </w:rPr>
            </w:pPr>
            <w:r w:rsidRPr="00203CC8">
              <w:rPr>
                <w:rFonts w:ascii="Tahoma" w:hAnsi="Tahoma" w:cs="Tahoma"/>
              </w:rPr>
              <w:t>RH</w:t>
            </w:r>
          </w:p>
        </w:tc>
        <w:tc>
          <w:tcPr>
            <w:tcW w:w="2311" w:type="dxa"/>
          </w:tcPr>
          <w:p w14:paraId="1B0AD787" w14:textId="0A01A7E7" w:rsidR="00056EF6" w:rsidRPr="00203CC8" w:rsidRDefault="00203CC8" w:rsidP="00F3100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10/09/25</w:t>
            </w:r>
          </w:p>
        </w:tc>
      </w:tr>
      <w:tr w:rsidR="00056EF6" w:rsidRPr="00203CC8" w14:paraId="0E414F85" w14:textId="77777777" w:rsidTr="00F31003">
        <w:tc>
          <w:tcPr>
            <w:tcW w:w="2310" w:type="dxa"/>
          </w:tcPr>
          <w:p w14:paraId="7E1F0B31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07FD5C8D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DD4498B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74161570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</w:tr>
      <w:tr w:rsidR="00056EF6" w:rsidRPr="00203CC8" w14:paraId="4D38192A" w14:textId="77777777" w:rsidTr="00F31003">
        <w:tc>
          <w:tcPr>
            <w:tcW w:w="2310" w:type="dxa"/>
          </w:tcPr>
          <w:p w14:paraId="7A944F18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0" w:type="dxa"/>
          </w:tcPr>
          <w:p w14:paraId="26AB4B40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14728FB9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  <w:tc>
          <w:tcPr>
            <w:tcW w:w="2311" w:type="dxa"/>
          </w:tcPr>
          <w:p w14:paraId="0A006BE6" w14:textId="77777777" w:rsidR="00056EF6" w:rsidRPr="00203CC8" w:rsidRDefault="00056EF6" w:rsidP="00F31003">
            <w:pPr>
              <w:rPr>
                <w:rFonts w:ascii="Tahoma" w:hAnsi="Tahoma" w:cs="Tahoma"/>
              </w:rPr>
            </w:pPr>
          </w:p>
        </w:tc>
      </w:tr>
    </w:tbl>
    <w:p w14:paraId="7C2A4C73" w14:textId="77777777" w:rsidR="00056EF6" w:rsidRPr="00203CC8" w:rsidRDefault="00056EF6" w:rsidP="00056EF6">
      <w:pPr>
        <w:rPr>
          <w:rFonts w:ascii="Tahoma" w:hAnsi="Tahoma" w:cs="Tahoma"/>
        </w:rPr>
      </w:pPr>
    </w:p>
    <w:p w14:paraId="7DC3E311" w14:textId="6913CC8B" w:rsidR="00056EF6" w:rsidRPr="00593837" w:rsidRDefault="00056EF6" w:rsidP="00056EF6">
      <w:pPr>
        <w:rPr>
          <w:rFonts w:ascii="Tahoma" w:hAnsi="Tahoma" w:cs="Tahoma"/>
        </w:rPr>
      </w:pPr>
      <w:r w:rsidRPr="00203CC8">
        <w:rPr>
          <w:rFonts w:ascii="Tahoma" w:hAnsi="Tahoma" w:cs="Tahoma"/>
        </w:rPr>
        <w:t>Next review date</w:t>
      </w:r>
      <w:r w:rsidR="00203CC8">
        <w:rPr>
          <w:rFonts w:ascii="Tahoma" w:hAnsi="Tahoma" w:cs="Tahoma"/>
        </w:rPr>
        <w:t xml:space="preserve"> September 2026</w:t>
      </w:r>
    </w:p>
    <w:sectPr w:rsidR="00056EF6" w:rsidRPr="00593837" w:rsidSect="005E1CD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0CBE"/>
    <w:multiLevelType w:val="hybridMultilevel"/>
    <w:tmpl w:val="FD2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A5A38"/>
    <w:multiLevelType w:val="hybridMultilevel"/>
    <w:tmpl w:val="BB5C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94631"/>
    <w:multiLevelType w:val="hybridMultilevel"/>
    <w:tmpl w:val="47607BE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368788">
    <w:abstractNumId w:val="1"/>
  </w:num>
  <w:num w:numId="2" w16cid:durableId="234978060">
    <w:abstractNumId w:val="2"/>
  </w:num>
  <w:num w:numId="3" w16cid:durableId="29926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19F"/>
    <w:rsid w:val="000266F3"/>
    <w:rsid w:val="00056EF6"/>
    <w:rsid w:val="000578B4"/>
    <w:rsid w:val="00067085"/>
    <w:rsid w:val="0008019F"/>
    <w:rsid w:val="001249D9"/>
    <w:rsid w:val="0019201E"/>
    <w:rsid w:val="001B5577"/>
    <w:rsid w:val="00203CC8"/>
    <w:rsid w:val="00257C0C"/>
    <w:rsid w:val="002F6C1A"/>
    <w:rsid w:val="003055D2"/>
    <w:rsid w:val="00364ED7"/>
    <w:rsid w:val="00460032"/>
    <w:rsid w:val="00485E1D"/>
    <w:rsid w:val="005408A3"/>
    <w:rsid w:val="00593837"/>
    <w:rsid w:val="005E1CD7"/>
    <w:rsid w:val="005E2D16"/>
    <w:rsid w:val="005E5892"/>
    <w:rsid w:val="00612204"/>
    <w:rsid w:val="006950BC"/>
    <w:rsid w:val="00740834"/>
    <w:rsid w:val="0077716A"/>
    <w:rsid w:val="008274F0"/>
    <w:rsid w:val="0084327B"/>
    <w:rsid w:val="00886D3C"/>
    <w:rsid w:val="00940D8C"/>
    <w:rsid w:val="009427F0"/>
    <w:rsid w:val="00980779"/>
    <w:rsid w:val="009C2085"/>
    <w:rsid w:val="00AB02B6"/>
    <w:rsid w:val="00AF6B98"/>
    <w:rsid w:val="00B5571D"/>
    <w:rsid w:val="00BB770F"/>
    <w:rsid w:val="00C23068"/>
    <w:rsid w:val="00C448BB"/>
    <w:rsid w:val="00CB70DD"/>
    <w:rsid w:val="00D37962"/>
    <w:rsid w:val="00D64B43"/>
    <w:rsid w:val="00E218D7"/>
    <w:rsid w:val="00F03B74"/>
    <w:rsid w:val="00FA3094"/>
    <w:rsid w:val="00FC1691"/>
    <w:rsid w:val="00F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87B5"/>
  <w15:docId w15:val="{5955099C-566E-445D-9C43-DD032419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094"/>
    <w:pPr>
      <w:ind w:left="720"/>
      <w:contextualSpacing/>
    </w:pPr>
  </w:style>
  <w:style w:type="table" w:styleId="TableGrid">
    <w:name w:val="Table Grid"/>
    <w:basedOn w:val="TableNormal"/>
    <w:uiPriority w:val="59"/>
    <w:rsid w:val="009C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2D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042055E22F747BEC81195F5712DF7" ma:contentTypeVersion="14" ma:contentTypeDescription="Create a new document." ma:contentTypeScope="" ma:versionID="7db2ba7695c07a744722219e10802068">
  <xsd:schema xmlns:xsd="http://www.w3.org/2001/XMLSchema" xmlns:xs="http://www.w3.org/2001/XMLSchema" xmlns:p="http://schemas.microsoft.com/office/2006/metadata/properties" xmlns:ns2="123d2a53-76c4-47be-9727-70fef054e0be" xmlns:ns3="16bb055d-463d-4469-9d51-2a0683196567" targetNamespace="http://schemas.microsoft.com/office/2006/metadata/properties" ma:root="true" ma:fieldsID="78efd9e92168c405aef7d87d11b41729" ns2:_="" ns3:_="">
    <xsd:import namespace="123d2a53-76c4-47be-9727-70fef054e0be"/>
    <xsd:import namespace="16bb055d-463d-4469-9d51-2a0683196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d2a53-76c4-47be-9727-70fef054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6d54d-63e9-4830-b830-bfb9794c0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b055d-463d-4469-9d51-2a06831965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00bdf38-9a6d-4584-a4a9-c741f94b7eb4}" ma:internalName="TaxCatchAll" ma:showField="CatchAllData" ma:web="16bb055d-463d-4469-9d51-2a0683196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bb055d-463d-4469-9d51-2a0683196567" xsi:nil="true"/>
    <lcf76f155ced4ddcb4097134ff3c332f xmlns="123d2a53-76c4-47be-9727-70fef054e0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1DA59-EA73-40B6-A4B9-C7149439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d2a53-76c4-47be-9727-70fef054e0be"/>
    <ds:schemaRef ds:uri="16bb055d-463d-4469-9d51-2a0683196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5C56F1-F9DA-4ADF-BDC7-476FF832F5DC}">
  <ds:schemaRefs>
    <ds:schemaRef ds:uri="http://schemas.microsoft.com/office/2006/metadata/properties"/>
    <ds:schemaRef ds:uri="http://schemas.microsoft.com/office/infopath/2007/PartnerControls"/>
    <ds:schemaRef ds:uri="16bb055d-463d-4469-9d51-2a0683196567"/>
    <ds:schemaRef ds:uri="123d2a53-76c4-47be-9727-70fef054e0be"/>
  </ds:schemaRefs>
</ds:datastoreItem>
</file>

<file path=customXml/itemProps3.xml><?xml version="1.0" encoding="utf-8"?>
<ds:datastoreItem xmlns:ds="http://schemas.openxmlformats.org/officeDocument/2006/customXml" ds:itemID="{6AD703FB-FE23-49BF-BD4F-D1EF56C6F2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Sambrook Smith</dc:creator>
  <cp:lastModifiedBy>Clerk Wrangle</cp:lastModifiedBy>
  <cp:revision>6</cp:revision>
  <dcterms:created xsi:type="dcterms:W3CDTF">2025-08-15T21:02:00Z</dcterms:created>
  <dcterms:modified xsi:type="dcterms:W3CDTF">2025-09-09T21:04:00Z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0x010100174042055E22F747BEC81195F5712DF7</vt:lpwstr>
  </property>
</Properties>
</file>